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Использование электронных образовательных ресурсов в рамках учебного предмета "Информатика"</w:t>
            </w:r>
          </w:p>
          <w:p>
            <w:pPr>
              <w:jc w:val="center"/>
              <w:spacing w:after="0" w:line="240" w:lineRule="auto"/>
              <w:rPr>
                <w:sz w:val="32"/>
                <w:szCs w:val="32"/>
              </w:rPr>
            </w:pPr>
            <w:r>
              <w:rPr>
                <w:rFonts w:ascii="Times New Roman" w:hAnsi="Times New Roman" w:cs="Times New Roman"/>
                <w:color w:val="#000000"/>
                <w:sz w:val="32"/>
                <w:szCs w:val="32"/>
              </w:rPr>
              <w:t> Б1.В.02.07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/Романова Т.Н./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«Использование электронных образовательных ресурсов в рамках учебного предмета "Информатика"»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Б1.В.02.07 «Использование электронных образовательных ресурсов в рамках учебного предмета "Информатика"».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«Использование электронных образовательных ресурсов в рамках учебного предмета "Информатика"»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Б1.В.02.07 «Использование электронных образовательных ресурсов в рамках учебного предмета "Информатика"»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4533.627"/>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учебного предмета "Информатика" среднего общего образования.</w:t>
            </w:r>
          </w:p>
          <w:p>
            <w:pPr>
              <w:jc w:val="center"/>
              <w:spacing w:after="0" w:line="240" w:lineRule="auto"/>
              <w:rPr>
                <w:sz w:val="22"/>
                <w:szCs w:val="22"/>
              </w:rPr>
            </w:pPr>
            <w:r>
              <w:rPr>
                <w:rFonts w:ascii="Times New Roman" w:hAnsi="Times New Roman" w:cs="Times New Roman"/>
                <w:color w:val="#000000"/>
                <w:sz w:val="22"/>
                <w:szCs w:val="22"/>
              </w:rPr>
              <w:t> Документационное обеспечение логистических процессов</w:t>
            </w:r>
          </w:p>
          <w:p>
            <w:pPr>
              <w:jc w:val="center"/>
              <w:spacing w:after="0" w:line="240" w:lineRule="auto"/>
              <w:rPr>
                <w:sz w:val="22"/>
                <w:szCs w:val="22"/>
              </w:rPr>
            </w:pPr>
            <w:r>
              <w:rPr>
                <w:rFonts w:ascii="Times New Roman" w:hAnsi="Times New Roman" w:cs="Times New Roman"/>
                <w:color w:val="#000000"/>
                <w:sz w:val="22"/>
                <w:szCs w:val="22"/>
              </w:rPr>
              <w:t> Основы менеджмента в логистике</w:t>
            </w:r>
          </w:p>
          <w:p>
            <w:pPr>
              <w:jc w:val="center"/>
              <w:spacing w:after="0" w:line="240" w:lineRule="auto"/>
              <w:rPr>
                <w:sz w:val="22"/>
                <w:szCs w:val="22"/>
              </w:rPr>
            </w:pPr>
            <w:r>
              <w:rPr>
                <w:rFonts w:ascii="Times New Roman" w:hAnsi="Times New Roman" w:cs="Times New Roman"/>
                <w:color w:val="#000000"/>
                <w:sz w:val="22"/>
                <w:szCs w:val="22"/>
              </w:rPr>
              <w:t> Информационная безопасность</w:t>
            </w:r>
          </w:p>
          <w:p>
            <w:pPr>
              <w:jc w:val="center"/>
              <w:spacing w:after="0" w:line="240" w:lineRule="auto"/>
              <w:rPr>
                <w:sz w:val="22"/>
                <w:szCs w:val="22"/>
              </w:rPr>
            </w:pPr>
            <w:r>
              <w:rPr>
                <w:rFonts w:ascii="Times New Roman" w:hAnsi="Times New Roman" w:cs="Times New Roman"/>
                <w:color w:val="#000000"/>
                <w:sz w:val="22"/>
                <w:szCs w:val="22"/>
              </w:rPr>
              <w:t> Научно-исследовательская работа</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учебного предмета "Информатика"</w:t>
            </w:r>
          </w:p>
          <w:p>
            <w:pPr>
              <w:jc w:val="center"/>
              <w:spacing w:after="0" w:line="240" w:lineRule="auto"/>
              <w:rPr>
                <w:sz w:val="22"/>
                <w:szCs w:val="22"/>
              </w:rPr>
            </w:pPr>
            <w:r>
              <w:rPr>
                <w:rFonts w:ascii="Times New Roman" w:hAnsi="Times New Roman" w:cs="Times New Roman"/>
                <w:color w:val="#000000"/>
                <w:sz w:val="22"/>
                <w:szCs w:val="22"/>
              </w:rPr>
              <w:t> Системное программное обеспечение</w:t>
            </w:r>
          </w:p>
          <w:p>
            <w:pPr>
              <w:jc w:val="center"/>
              <w:spacing w:after="0" w:line="240" w:lineRule="auto"/>
              <w:rPr>
                <w:sz w:val="22"/>
                <w:szCs w:val="22"/>
              </w:rPr>
            </w:pPr>
            <w:r>
              <w:rPr>
                <w:rFonts w:ascii="Times New Roman" w:hAnsi="Times New Roman" w:cs="Times New Roman"/>
                <w:color w:val="#000000"/>
                <w:sz w:val="22"/>
                <w:szCs w:val="22"/>
              </w:rPr>
              <w:t> Формирование информационно- коммуникационной компетентности младших школьников</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 коммуникационные технологии в обучении русскому языку и литературе;</w:t>
            </w:r>
          </w:p>
          <w:p>
            <w:pPr>
              <w:jc w:val="center"/>
              <w:spacing w:after="0" w:line="240" w:lineRule="auto"/>
              <w:rPr>
                <w:sz w:val="22"/>
                <w:szCs w:val="22"/>
              </w:rPr>
            </w:pPr>
            <w:r>
              <w:rPr>
                <w:rFonts w:ascii="Times New Roman" w:hAnsi="Times New Roman" w:cs="Times New Roman"/>
                <w:color w:val="#000000"/>
                <w:sz w:val="22"/>
                <w:szCs w:val="22"/>
              </w:rPr>
              <w:t> Информационно - коммуникационные технологии в образовании;</w:t>
            </w:r>
          </w:p>
          <w:p>
            <w:pPr>
              <w:jc w:val="center"/>
              <w:spacing w:after="0" w:line="240" w:lineRule="auto"/>
              <w:rPr>
                <w:sz w:val="22"/>
                <w:szCs w:val="22"/>
              </w:rPr>
            </w:pPr>
            <w:r>
              <w:rPr>
                <w:rFonts w:ascii="Times New Roman" w:hAnsi="Times New Roman" w:cs="Times New Roman"/>
                <w:color w:val="#000000"/>
                <w:sz w:val="22"/>
                <w:szCs w:val="22"/>
              </w:rPr>
              <w:t> Современные средства оценивания результатов обучения.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Логистика и управление цепями поставок</w:t>
            </w:r>
          </w:p>
          <w:p>
            <w:pPr>
              <w:jc w:val="center"/>
              <w:spacing w:after="0" w:line="240" w:lineRule="auto"/>
              <w:rPr>
                <w:sz w:val="22"/>
                <w:szCs w:val="22"/>
              </w:rPr>
            </w:pPr>
            <w:r>
              <w:rPr>
                <w:rFonts w:ascii="Times New Roman" w:hAnsi="Times New Roman" w:cs="Times New Roman"/>
                <w:color w:val="#000000"/>
                <w:sz w:val="22"/>
                <w:szCs w:val="22"/>
              </w:rPr>
              <w:t> Информационные системы обеспечения логистических процессов</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учебного предмета "Информатика"</w:t>
            </w:r>
          </w:p>
          <w:p>
            <w:pPr>
              <w:jc w:val="center"/>
              <w:spacing w:after="0" w:line="240" w:lineRule="auto"/>
              <w:rPr>
                <w:sz w:val="22"/>
                <w:szCs w:val="22"/>
              </w:rPr>
            </w:pPr>
            <w:r>
              <w:rPr>
                <w:rFonts w:ascii="Times New Roman" w:hAnsi="Times New Roman" w:cs="Times New Roman"/>
                <w:color w:val="#000000"/>
                <w:sz w:val="22"/>
                <w:szCs w:val="22"/>
              </w:rPr>
              <w:t> Педагогическое мастерство и педагогическая техника учителя начальных классов</w:t>
            </w:r>
          </w:p>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в начальной школе</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5</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w:t>
            </w:r>
          </w:p>
          <w:p>
            <w:pPr>
              <w:jc w:val="left"/>
              <w:spacing w:after="0" w:line="240" w:lineRule="auto"/>
              <w:rPr>
                <w:sz w:val="24"/>
                <w:szCs w:val="24"/>
              </w:rPr>
            </w:pPr>
            <w:r>
              <w:rPr>
                <w:rFonts w:ascii="Times New Roman" w:hAnsi="Times New Roman" w:cs="Times New Roman"/>
                <w:color w:val="#000000"/>
                <w:sz w:val="24"/>
                <w:szCs w:val="24"/>
              </w:rPr>
              <w:t>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использования</w:t>
            </w:r>
          </w:p>
          <w:p>
            <w:pPr>
              <w:jc w:val="left"/>
              <w:spacing w:after="0" w:line="240" w:lineRule="auto"/>
              <w:rPr>
                <w:sz w:val="24"/>
                <w:szCs w:val="24"/>
              </w:rPr>
            </w:pPr>
            <w:r>
              <w:rPr>
                <w:rFonts w:ascii="Times New Roman" w:hAnsi="Times New Roman" w:cs="Times New Roman"/>
                <w:color w:val="#000000"/>
                <w:sz w:val="24"/>
                <w:szCs w:val="24"/>
              </w:rPr>
              <w:t> информационных технологий, вопросы</w:t>
            </w:r>
          </w:p>
          <w:p>
            <w:pPr>
              <w:jc w:val="left"/>
              <w:spacing w:after="0" w:line="240" w:lineRule="auto"/>
              <w:rPr>
                <w:sz w:val="24"/>
                <w:szCs w:val="24"/>
              </w:rPr>
            </w:pPr>
            <w:r>
              <w:rPr>
                <w:rFonts w:ascii="Times New Roman" w:hAnsi="Times New Roman" w:cs="Times New Roman"/>
                <w:color w:val="#000000"/>
                <w:sz w:val="24"/>
                <w:szCs w:val="24"/>
              </w:rPr>
              <w:t> безопасности 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процессы, информатизация общества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Технические и технологические аспекты реализации информационных процессов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Информационная образовательная</w:t>
            </w:r>
          </w:p>
          <w:p>
            <w:pPr>
              <w:jc w:val="left"/>
              <w:spacing w:after="0" w:line="240" w:lineRule="auto"/>
              <w:rPr>
                <w:sz w:val="24"/>
                <w:szCs w:val="24"/>
              </w:rPr>
            </w:pPr>
            <w:r>
              <w:rPr>
                <w:rFonts w:ascii="Times New Roman" w:hAnsi="Times New Roman" w:cs="Times New Roman"/>
                <w:color w:val="#000000"/>
                <w:sz w:val="24"/>
                <w:szCs w:val="24"/>
              </w:rPr>
              <w:t>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Электронные образовательные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Мультимедиа  технологии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коммуникационных технологий и их сервисов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Использование баз данных и информационных систем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аспекты использования</w:t>
            </w:r>
          </w:p>
          <w:p>
            <w:pPr>
              <w:jc w:val="left"/>
              <w:spacing w:after="0" w:line="240" w:lineRule="auto"/>
              <w:rPr>
                <w:sz w:val="24"/>
                <w:szCs w:val="24"/>
              </w:rPr>
            </w:pPr>
            <w:r>
              <w:rPr>
                <w:rFonts w:ascii="Times New Roman" w:hAnsi="Times New Roman" w:cs="Times New Roman"/>
                <w:color w:val="#000000"/>
                <w:sz w:val="24"/>
                <w:szCs w:val="24"/>
              </w:rPr>
              <w:t> информационных технологий, вопросы</w:t>
            </w:r>
          </w:p>
          <w:p>
            <w:pPr>
              <w:jc w:val="left"/>
              <w:spacing w:after="0" w:line="240" w:lineRule="auto"/>
              <w:rPr>
                <w:sz w:val="24"/>
                <w:szCs w:val="24"/>
              </w:rPr>
            </w:pPr>
            <w:r>
              <w:rPr>
                <w:rFonts w:ascii="Times New Roman" w:hAnsi="Times New Roman" w:cs="Times New Roman"/>
                <w:color w:val="#000000"/>
                <w:sz w:val="24"/>
                <w:szCs w:val="24"/>
              </w:rPr>
              <w:t> безопасности и защиты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6624.40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38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процессы, информатизация общества и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Технические и технологические аспекты реализации информационных процессов в образовании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Информационная образовательная</w:t>
            </w:r>
          </w:p>
          <w:p>
            <w:pPr>
              <w:jc w:val="center"/>
              <w:spacing w:after="0" w:line="240" w:lineRule="auto"/>
              <w:rPr>
                <w:sz w:val="24"/>
                <w:szCs w:val="24"/>
              </w:rPr>
            </w:pPr>
            <w:r>
              <w:rPr>
                <w:rFonts w:ascii="Times New Roman" w:hAnsi="Times New Roman" w:cs="Times New Roman"/>
                <w:b/>
                <w:color w:val="#000000"/>
                <w:sz w:val="24"/>
                <w:szCs w:val="24"/>
              </w:rPr>
              <w:t> среда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Электронные образовательные ресурсы</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Мультимедиа  технологии в образовании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коммуникационных технологий и их сервисов в образовании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Использование баз данных и информационных систем в образовании</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Правовые аспекты использования</w:t>
            </w:r>
          </w:p>
          <w:p>
            <w:pPr>
              <w:jc w:val="center"/>
              <w:spacing w:after="0" w:line="240" w:lineRule="auto"/>
              <w:rPr>
                <w:sz w:val="24"/>
                <w:szCs w:val="24"/>
              </w:rPr>
            </w:pPr>
            <w:r>
              <w:rPr>
                <w:rFonts w:ascii="Times New Roman" w:hAnsi="Times New Roman" w:cs="Times New Roman"/>
                <w:b/>
                <w:color w:val="#000000"/>
                <w:sz w:val="24"/>
                <w:szCs w:val="24"/>
              </w:rPr>
              <w:t> информационных технологий, вопросы</w:t>
            </w:r>
          </w:p>
          <w:p>
            <w:pPr>
              <w:jc w:val="center"/>
              <w:spacing w:after="0" w:line="240" w:lineRule="auto"/>
              <w:rPr>
                <w:sz w:val="24"/>
                <w:szCs w:val="24"/>
              </w:rPr>
            </w:pPr>
            <w:r>
              <w:rPr>
                <w:rFonts w:ascii="Times New Roman" w:hAnsi="Times New Roman" w:cs="Times New Roman"/>
                <w:b/>
                <w:color w:val="#000000"/>
                <w:sz w:val="24"/>
                <w:szCs w:val="24"/>
              </w:rPr>
              <w:t> безопасности и защиты информации</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«Использование электронных образовательных ресурсов в рамках учебного предмета "Информатика"» / Романова Т.Н..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Терехова,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Игнатьев,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Применение</w:t>
            </w:r>
            <w:r>
              <w:rPr/>
              <w:t xml:space="preserve"> </w:t>
            </w:r>
            <w:r>
              <w:rPr>
                <w:rFonts w:ascii="Times New Roman" w:hAnsi="Times New Roman" w:cs="Times New Roman"/>
                <w:color w:val="#000000"/>
                <w:sz w:val="24"/>
                <w:szCs w:val="24"/>
              </w:rPr>
              <w:t>информационных</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Саратовский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Ю.А.</w:t>
            </w:r>
            <w:r>
              <w:rPr/>
              <w:t xml:space="preserve"> </w:t>
            </w:r>
            <w:r>
              <w:rPr>
                <w:rFonts w:ascii="Times New Roman" w:hAnsi="Times New Roman" w:cs="Times New Roman"/>
                <w:color w:val="#000000"/>
                <w:sz w:val="24"/>
                <w:szCs w:val="24"/>
              </w:rPr>
              <w:t>Гагарина,</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978-5-7433-3321-9.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http://www.iprbookshop.ru/99258.html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Софронова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Бельчусов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978-5-534-11582-6.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https://urait.ru/bcode/453796</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Дидактическое</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электронного</w:t>
            </w:r>
            <w:r>
              <w:rPr/>
              <w:t xml:space="preserve"> </w:t>
            </w:r>
            <w:r>
              <w:rPr>
                <w:rFonts w:ascii="Times New Roman" w:hAnsi="Times New Roman" w:cs="Times New Roman"/>
                <w:color w:val="#000000"/>
                <w:sz w:val="24"/>
                <w:szCs w:val="24"/>
              </w:rPr>
              <w:t>учебника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высшей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Овчинникова</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978-5-534-08823-6.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https://urait.ru/bcode/452805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Сетевая</w:t>
            </w:r>
            <w:r>
              <w:rPr/>
              <w:t xml:space="preserve"> </w:t>
            </w:r>
            <w:r>
              <w:rPr>
                <w:rFonts w:ascii="Times New Roman" w:hAnsi="Times New Roman" w:cs="Times New Roman"/>
                <w:color w:val="#000000"/>
                <w:sz w:val="24"/>
                <w:szCs w:val="24"/>
              </w:rPr>
              <w:t>проектно-исследовательская</w:t>
            </w:r>
            <w:r>
              <w:rPr/>
              <w:t xml:space="preserve"> </w:t>
            </w:r>
            <w:r>
              <w:rPr>
                <w:rFonts w:ascii="Times New Roman" w:hAnsi="Times New Roman" w:cs="Times New Roman"/>
                <w:color w:val="#000000"/>
                <w:sz w:val="24"/>
                <w:szCs w:val="24"/>
              </w:rPr>
              <w:t>деятельность</w:t>
            </w:r>
            <w:r>
              <w:rPr/>
              <w:t xml:space="preserve"> </w:t>
            </w:r>
            <w:r>
              <w:rPr>
                <w:rFonts w:ascii="Times New Roman" w:hAnsi="Times New Roman" w:cs="Times New Roman"/>
                <w:color w:val="#000000"/>
                <w:sz w:val="24"/>
                <w:szCs w:val="24"/>
              </w:rPr>
              <w:t>обучающихся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Зенкина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Панкратова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https://urait.ru/bcode/449575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286.39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407.8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407.4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92.7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482.4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726.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2023-2024_ФГОС3++2023_Бак-ЗФО-ПО2(НОиИнф)(23)_plx_Использование электронных образовательных ресурсов в рамках учебного предмета Информатика</dc:title>
  <dc:creator>FastReport.NET</dc:creator>
</cp:coreProperties>
</file>